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038" w:rsidRDefault="00932038" w:rsidP="00932038">
      <w:pPr>
        <w:jc w:val="center"/>
      </w:pPr>
      <w:r>
        <w:t>October 22, 2011</w:t>
      </w:r>
      <w:r>
        <w:tab/>
      </w:r>
      <w:r>
        <w:tab/>
      </w:r>
      <w:r>
        <w:tab/>
      </w:r>
      <w:r>
        <w:tab/>
      </w:r>
      <w:r>
        <w:tab/>
      </w:r>
      <w:r>
        <w:tab/>
      </w:r>
      <w:r>
        <w:tab/>
      </w:r>
      <w:r>
        <w:tab/>
      </w:r>
      <w:r w:rsidRPr="00932038">
        <w:t>Amy Edlefson</w:t>
      </w:r>
      <w:r>
        <w:tab/>
      </w:r>
    </w:p>
    <w:p w:rsidR="00932038" w:rsidRDefault="00932038" w:rsidP="00932038">
      <w:pPr>
        <w:jc w:val="center"/>
      </w:pPr>
    </w:p>
    <w:p w:rsidR="00932038" w:rsidRDefault="00932038" w:rsidP="00932038">
      <w:pPr>
        <w:jc w:val="center"/>
      </w:pPr>
    </w:p>
    <w:p w:rsidR="00932038" w:rsidRDefault="00932038" w:rsidP="00932038">
      <w:pPr>
        <w:jc w:val="center"/>
      </w:pPr>
      <w:r>
        <w:t xml:space="preserve">Unit Review Based on </w:t>
      </w:r>
      <w:proofErr w:type="spellStart"/>
      <w:r>
        <w:t>UbD</w:t>
      </w:r>
      <w:proofErr w:type="spellEnd"/>
      <w:r>
        <w:t xml:space="preserve"> Format</w:t>
      </w:r>
    </w:p>
    <w:p w:rsidR="00932038" w:rsidRDefault="00932038" w:rsidP="00932038">
      <w:pPr>
        <w:jc w:val="center"/>
      </w:pPr>
    </w:p>
    <w:p w:rsidR="00932038" w:rsidRDefault="00932038" w:rsidP="00932038">
      <w:pPr>
        <w:jc w:val="center"/>
        <w:rPr>
          <w:rFonts w:ascii="Arial" w:hAnsi="Arial" w:cs="Arial"/>
          <w:b/>
          <w:bCs/>
          <w:color w:val="313131"/>
          <w:sz w:val="36"/>
          <w:szCs w:val="72"/>
        </w:rPr>
      </w:pPr>
      <w:proofErr w:type="gramStart"/>
      <w:r w:rsidRPr="00932038">
        <w:rPr>
          <w:rFonts w:ascii="Arial" w:hAnsi="Arial" w:cs="Arial"/>
          <w:b/>
          <w:bCs/>
          <w:color w:val="313131"/>
          <w:sz w:val="36"/>
          <w:szCs w:val="72"/>
        </w:rPr>
        <w:t>Three Dimensional Geometry</w:t>
      </w:r>
      <w:proofErr w:type="gramEnd"/>
      <w:r w:rsidRPr="00932038">
        <w:rPr>
          <w:rFonts w:ascii="Arial" w:hAnsi="Arial" w:cs="Arial"/>
          <w:b/>
          <w:bCs/>
          <w:color w:val="313131"/>
          <w:sz w:val="36"/>
          <w:szCs w:val="72"/>
        </w:rPr>
        <w:t>: Sing It, Move It, Film It!</w:t>
      </w:r>
    </w:p>
    <w:p w:rsidR="00932038" w:rsidRDefault="00932038" w:rsidP="00932038">
      <w:pPr>
        <w:jc w:val="center"/>
        <w:rPr>
          <w:rFonts w:cs="Arial"/>
          <w:bCs/>
          <w:color w:val="313131"/>
          <w:szCs w:val="72"/>
        </w:rPr>
      </w:pPr>
      <w:r w:rsidRPr="00932038">
        <w:rPr>
          <w:rFonts w:cs="Arial"/>
          <w:bCs/>
          <w:color w:val="313131"/>
          <w:szCs w:val="72"/>
        </w:rPr>
        <w:t xml:space="preserve">By Angela </w:t>
      </w:r>
      <w:proofErr w:type="spellStart"/>
      <w:r w:rsidRPr="00932038">
        <w:rPr>
          <w:rFonts w:cs="Arial"/>
          <w:bCs/>
          <w:color w:val="313131"/>
          <w:szCs w:val="72"/>
        </w:rPr>
        <w:t>Bunyi</w:t>
      </w:r>
      <w:proofErr w:type="spellEnd"/>
    </w:p>
    <w:p w:rsidR="00932038" w:rsidRDefault="00932038" w:rsidP="00932038">
      <w:pPr>
        <w:jc w:val="center"/>
        <w:rPr>
          <w:rFonts w:cs="Arial"/>
          <w:bCs/>
          <w:color w:val="313131"/>
          <w:szCs w:val="72"/>
        </w:rPr>
      </w:pPr>
    </w:p>
    <w:p w:rsidR="00932038" w:rsidRDefault="00932038" w:rsidP="00932038">
      <w:pPr>
        <w:spacing w:line="480" w:lineRule="auto"/>
        <w:rPr>
          <w:rFonts w:cs="Arial"/>
          <w:bCs/>
          <w:color w:val="313131"/>
          <w:szCs w:val="72"/>
        </w:rPr>
      </w:pPr>
      <w:r>
        <w:rPr>
          <w:rFonts w:cs="Arial"/>
          <w:bCs/>
          <w:color w:val="313131"/>
          <w:szCs w:val="72"/>
        </w:rPr>
        <w:tab/>
        <w:t>I discovered a creative uni</w:t>
      </w:r>
      <w:r w:rsidR="009C7CAF">
        <w:rPr>
          <w:rFonts w:cs="Arial"/>
          <w:bCs/>
          <w:color w:val="313131"/>
          <w:szCs w:val="72"/>
        </w:rPr>
        <w:t>t on three-dimensional geometry</w:t>
      </w:r>
      <w:r>
        <w:rPr>
          <w:rFonts w:cs="Arial"/>
          <w:bCs/>
          <w:color w:val="313131"/>
          <w:szCs w:val="72"/>
        </w:rPr>
        <w:t xml:space="preserve"> on the Scholastic website.  There are so many amazing resources on this website, and I felt this unit reflected some of the most creatively executed lessons available in this resource.  Although this unit portrays an interesting approach to geometry i</w:t>
      </w:r>
      <w:r w:rsidR="009C7CAF">
        <w:rPr>
          <w:rFonts w:cs="Arial"/>
          <w:bCs/>
          <w:color w:val="313131"/>
          <w:szCs w:val="72"/>
        </w:rPr>
        <w:t>nstructi</w:t>
      </w:r>
      <w:r w:rsidR="00E35DDF">
        <w:rPr>
          <w:rFonts w:cs="Arial"/>
          <w:bCs/>
          <w:color w:val="313131"/>
          <w:szCs w:val="72"/>
        </w:rPr>
        <w:t>on, there are only some aspects</w:t>
      </w:r>
      <w:r w:rsidR="009C7CAF">
        <w:rPr>
          <w:rFonts w:cs="Arial"/>
          <w:bCs/>
          <w:color w:val="313131"/>
          <w:szCs w:val="72"/>
        </w:rPr>
        <w:t xml:space="preserve"> of this</w:t>
      </w:r>
      <w:r>
        <w:rPr>
          <w:rFonts w:cs="Arial"/>
          <w:bCs/>
          <w:color w:val="313131"/>
          <w:szCs w:val="72"/>
        </w:rPr>
        <w:t xml:space="preserve"> unit that </w:t>
      </w:r>
      <w:r w:rsidR="009C7CAF">
        <w:rPr>
          <w:rFonts w:cs="Arial"/>
          <w:bCs/>
          <w:color w:val="313131"/>
          <w:szCs w:val="72"/>
        </w:rPr>
        <w:t>meet</w:t>
      </w:r>
      <w:r>
        <w:rPr>
          <w:rFonts w:cs="Arial"/>
          <w:bCs/>
          <w:color w:val="313131"/>
          <w:szCs w:val="72"/>
        </w:rPr>
        <w:t xml:space="preserve"> the explicit criteria of </w:t>
      </w:r>
      <w:proofErr w:type="gramStart"/>
      <w:r>
        <w:rPr>
          <w:rFonts w:cs="Arial"/>
          <w:bCs/>
          <w:color w:val="313131"/>
          <w:szCs w:val="72"/>
        </w:rPr>
        <w:t>a</w:t>
      </w:r>
      <w:proofErr w:type="gramEnd"/>
      <w:r>
        <w:rPr>
          <w:rFonts w:cs="Arial"/>
          <w:bCs/>
          <w:color w:val="313131"/>
          <w:szCs w:val="72"/>
        </w:rPr>
        <w:t xml:space="preserve"> </w:t>
      </w:r>
      <w:proofErr w:type="spellStart"/>
      <w:r>
        <w:rPr>
          <w:rFonts w:cs="Arial"/>
          <w:bCs/>
          <w:color w:val="313131"/>
          <w:szCs w:val="72"/>
        </w:rPr>
        <w:t>UbD</w:t>
      </w:r>
      <w:proofErr w:type="spellEnd"/>
      <w:r>
        <w:rPr>
          <w:rFonts w:cs="Arial"/>
          <w:bCs/>
          <w:color w:val="313131"/>
          <w:szCs w:val="72"/>
        </w:rPr>
        <w:t xml:space="preserve"> planned unit.</w:t>
      </w:r>
    </w:p>
    <w:p w:rsidR="00532AFE" w:rsidRDefault="00932038" w:rsidP="00932038">
      <w:pPr>
        <w:spacing w:line="480" w:lineRule="auto"/>
        <w:rPr>
          <w:rFonts w:cs="Arial"/>
          <w:bCs/>
          <w:color w:val="313131"/>
          <w:szCs w:val="72"/>
        </w:rPr>
      </w:pPr>
      <w:r>
        <w:rPr>
          <w:rFonts w:cs="Arial"/>
          <w:bCs/>
          <w:color w:val="313131"/>
          <w:szCs w:val="72"/>
        </w:rPr>
        <w:tab/>
        <w:t>To begin on a positive note, this unit offers some great objectives using Bloom’s taxonomy verbs such as “identify,” “classify,” and “explore.”</w:t>
      </w:r>
      <w:r w:rsidR="00532AFE">
        <w:rPr>
          <w:rFonts w:cs="Arial"/>
          <w:bCs/>
          <w:color w:val="313131"/>
          <w:szCs w:val="72"/>
        </w:rPr>
        <w:t xml:space="preserve">  While these objectives are a great step in the </w:t>
      </w:r>
      <w:proofErr w:type="spellStart"/>
      <w:r w:rsidR="00532AFE">
        <w:rPr>
          <w:rFonts w:cs="Arial"/>
          <w:bCs/>
          <w:color w:val="313131"/>
          <w:szCs w:val="72"/>
        </w:rPr>
        <w:t>UbD</w:t>
      </w:r>
      <w:proofErr w:type="spellEnd"/>
      <w:r w:rsidR="00532AFE">
        <w:rPr>
          <w:rFonts w:cs="Arial"/>
          <w:bCs/>
          <w:color w:val="313131"/>
          <w:szCs w:val="72"/>
        </w:rPr>
        <w:t xml:space="preserve"> direction, they do not stem from standards explicit in the lesson or offer any essential questions that would lead to a better understanding of student assessment in the end.  The unit also offers specific performance tasks in which the students will engage with the material in the lessons and present rubrics, videos, and projects to show evidence of their learning.</w:t>
      </w:r>
    </w:p>
    <w:p w:rsidR="00E35DDF" w:rsidRDefault="00532AFE" w:rsidP="00932038">
      <w:pPr>
        <w:spacing w:line="480" w:lineRule="auto"/>
        <w:rPr>
          <w:rFonts w:cs="Arial"/>
          <w:bCs/>
          <w:color w:val="313131"/>
          <w:szCs w:val="72"/>
        </w:rPr>
      </w:pPr>
      <w:r>
        <w:rPr>
          <w:rFonts w:cs="Arial"/>
          <w:bCs/>
          <w:color w:val="313131"/>
          <w:szCs w:val="72"/>
        </w:rPr>
        <w:tab/>
        <w:t>As far as assessme</w:t>
      </w:r>
      <w:r w:rsidR="00E35DDF">
        <w:rPr>
          <w:rFonts w:cs="Arial"/>
          <w:bCs/>
          <w:color w:val="313131"/>
          <w:szCs w:val="72"/>
        </w:rPr>
        <w:t>nt is presented with this unit</w:t>
      </w:r>
      <w:r>
        <w:rPr>
          <w:rFonts w:cs="Arial"/>
          <w:bCs/>
          <w:color w:val="313131"/>
          <w:szCs w:val="72"/>
        </w:rPr>
        <w:t xml:space="preserve">, </w:t>
      </w:r>
      <w:proofErr w:type="spellStart"/>
      <w:r>
        <w:rPr>
          <w:rFonts w:cs="Arial"/>
          <w:bCs/>
          <w:color w:val="313131"/>
          <w:szCs w:val="72"/>
        </w:rPr>
        <w:t>Bunyi</w:t>
      </w:r>
      <w:proofErr w:type="spellEnd"/>
      <w:r>
        <w:rPr>
          <w:rFonts w:cs="Arial"/>
          <w:bCs/>
          <w:color w:val="313131"/>
          <w:szCs w:val="72"/>
        </w:rPr>
        <w:t xml:space="preserve"> only offers a few vague questions about student learning such as “are the students participa</w:t>
      </w:r>
      <w:r w:rsidR="009C7CAF">
        <w:rPr>
          <w:rFonts w:cs="Arial"/>
          <w:bCs/>
          <w:color w:val="313131"/>
          <w:szCs w:val="72"/>
        </w:rPr>
        <w:t>ting in the activity?”</w:t>
      </w:r>
      <w:r w:rsidR="00E35DDF">
        <w:rPr>
          <w:rFonts w:cs="Arial"/>
          <w:bCs/>
          <w:color w:val="313131"/>
          <w:szCs w:val="72"/>
        </w:rPr>
        <w:t xml:space="preserve"> or</w:t>
      </w:r>
      <w:r w:rsidR="009C7CAF">
        <w:rPr>
          <w:rFonts w:cs="Arial"/>
          <w:bCs/>
          <w:color w:val="313131"/>
          <w:szCs w:val="72"/>
        </w:rPr>
        <w:t xml:space="preserve"> “does the material transfer to paper and pencil activities?</w:t>
      </w:r>
      <w:proofErr w:type="gramStart"/>
      <w:r w:rsidR="009C7CAF">
        <w:rPr>
          <w:rFonts w:cs="Arial"/>
          <w:bCs/>
          <w:color w:val="313131"/>
          <w:szCs w:val="72"/>
        </w:rPr>
        <w:t>”.</w:t>
      </w:r>
      <w:proofErr w:type="gramEnd"/>
      <w:r w:rsidR="009C7CAF">
        <w:rPr>
          <w:rFonts w:cs="Arial"/>
          <w:bCs/>
          <w:color w:val="313131"/>
          <w:szCs w:val="72"/>
        </w:rPr>
        <w:t xml:space="preserve">  I think these evaluative questions could be more specifically related to the performance tasks and learning could be better evidenced, again, if there was a stronger sense of standards and essential questions.</w:t>
      </w:r>
    </w:p>
    <w:p w:rsidR="00932038" w:rsidRDefault="00E35DDF" w:rsidP="00932038">
      <w:pPr>
        <w:spacing w:line="480" w:lineRule="auto"/>
        <w:rPr>
          <w:rFonts w:cs="Arial"/>
          <w:bCs/>
          <w:color w:val="313131"/>
          <w:szCs w:val="72"/>
        </w:rPr>
      </w:pPr>
      <w:r>
        <w:rPr>
          <w:rFonts w:cs="Arial"/>
          <w:bCs/>
          <w:color w:val="313131"/>
          <w:szCs w:val="72"/>
        </w:rPr>
        <w:tab/>
        <w:t xml:space="preserve">All in all, what this unit offers lines up fairly well with </w:t>
      </w:r>
      <w:proofErr w:type="spellStart"/>
      <w:r>
        <w:rPr>
          <w:rFonts w:cs="Arial"/>
          <w:bCs/>
          <w:color w:val="313131"/>
          <w:szCs w:val="72"/>
        </w:rPr>
        <w:t>UbD</w:t>
      </w:r>
      <w:proofErr w:type="spellEnd"/>
      <w:r>
        <w:rPr>
          <w:rFonts w:cs="Arial"/>
          <w:bCs/>
          <w:color w:val="313131"/>
          <w:szCs w:val="72"/>
        </w:rPr>
        <w:t>, but simply lacks a greater sense of purpose that could be gained through alignment with standards</w:t>
      </w:r>
      <w:r w:rsidR="009C7CAF">
        <w:rPr>
          <w:rFonts w:cs="Arial"/>
          <w:bCs/>
          <w:color w:val="313131"/>
          <w:szCs w:val="72"/>
        </w:rPr>
        <w:t xml:space="preserve"> </w:t>
      </w:r>
      <w:r>
        <w:rPr>
          <w:rFonts w:cs="Arial"/>
          <w:bCs/>
          <w:color w:val="313131"/>
          <w:szCs w:val="72"/>
        </w:rPr>
        <w:t xml:space="preserve">and establishment of essential questions.  These truly offer a solid foundation on which to build a meaningful unit and would help to clarify, more specifically, the elements of this unit that lack focus and significance. </w:t>
      </w:r>
      <w:r w:rsidR="009C7CAF">
        <w:rPr>
          <w:rFonts w:cs="Arial"/>
          <w:bCs/>
          <w:color w:val="313131"/>
          <w:szCs w:val="72"/>
        </w:rPr>
        <w:t xml:space="preserve"> </w:t>
      </w:r>
      <w:r w:rsidR="00532AFE">
        <w:rPr>
          <w:rFonts w:cs="Arial"/>
          <w:bCs/>
          <w:color w:val="313131"/>
          <w:szCs w:val="72"/>
        </w:rPr>
        <w:t xml:space="preserve"> </w:t>
      </w:r>
    </w:p>
    <w:p w:rsidR="00932038" w:rsidRDefault="00932038" w:rsidP="00932038">
      <w:pPr>
        <w:spacing w:line="480" w:lineRule="auto"/>
        <w:rPr>
          <w:rFonts w:cs="Arial"/>
          <w:bCs/>
          <w:color w:val="313131"/>
          <w:szCs w:val="72"/>
        </w:rPr>
      </w:pPr>
      <w:r>
        <w:rPr>
          <w:rFonts w:cs="Arial"/>
          <w:bCs/>
          <w:color w:val="313131"/>
          <w:szCs w:val="72"/>
        </w:rPr>
        <w:tab/>
      </w:r>
    </w:p>
    <w:p w:rsidR="00932038" w:rsidRPr="00932038" w:rsidRDefault="00932038" w:rsidP="00932038">
      <w:r>
        <w:rPr>
          <w:rFonts w:cs="Arial"/>
          <w:bCs/>
          <w:color w:val="313131"/>
          <w:szCs w:val="72"/>
        </w:rPr>
        <w:tab/>
        <w:t xml:space="preserve"> </w:t>
      </w:r>
    </w:p>
    <w:sectPr w:rsidR="00932038" w:rsidRPr="00932038" w:rsidSect="0093203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32038"/>
    <w:rsid w:val="00532AFE"/>
    <w:rsid w:val="00932038"/>
    <w:rsid w:val="009C7CAF"/>
    <w:rsid w:val="00E35DD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EE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230</Words>
  <Characters>1311</Characters>
  <Application>Microsoft Macintosh Word</Application>
  <DocSecurity>0</DocSecurity>
  <Lines>10</Lines>
  <Paragraphs>2</Paragraphs>
  <ScaleCrop>false</ScaleCrop>
  <Company>Fond du Lac Christian Fellowship</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Edlefson</dc:creator>
  <cp:keywords/>
  <cp:lastModifiedBy>Kevin Edlefson</cp:lastModifiedBy>
  <cp:revision>1</cp:revision>
  <dcterms:created xsi:type="dcterms:W3CDTF">2011-10-22T11:44:00Z</dcterms:created>
  <dcterms:modified xsi:type="dcterms:W3CDTF">2011-10-22T16:39:00Z</dcterms:modified>
</cp:coreProperties>
</file>